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7D" w:rsidRPr="0043170D" w:rsidRDefault="00372629" w:rsidP="00A07604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3170D">
        <w:rPr>
          <w:rFonts w:ascii="Times New Roman" w:eastAsia="標楷體" w:hAnsi="Times New Roman" w:cs="Times New Roman"/>
          <w:b/>
          <w:sz w:val="36"/>
          <w:szCs w:val="36"/>
        </w:rPr>
        <w:t>全</w:t>
      </w:r>
      <w:r w:rsidR="00E710A0" w:rsidRPr="0043170D">
        <w:rPr>
          <w:rFonts w:ascii="Times New Roman" w:eastAsia="標楷體" w:hAnsi="Times New Roman" w:cs="Times New Roman"/>
          <w:b/>
          <w:sz w:val="36"/>
          <w:szCs w:val="36"/>
        </w:rPr>
        <w:t>國</w:t>
      </w:r>
      <w:r w:rsidR="00DE4F57" w:rsidRPr="0043170D">
        <w:rPr>
          <w:rFonts w:ascii="Times New Roman" w:eastAsia="標楷體" w:hAnsi="Times New Roman" w:cs="Times New Roman"/>
          <w:b/>
          <w:sz w:val="36"/>
          <w:szCs w:val="36"/>
        </w:rPr>
        <w:t>夏季學院課程實施要點</w:t>
      </w:r>
    </w:p>
    <w:p w:rsidR="00CF562F" w:rsidRPr="0043170D" w:rsidRDefault="00A07604" w:rsidP="00A07604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43170D">
        <w:rPr>
          <w:rFonts w:ascii="Times New Roman" w:eastAsia="標楷體" w:hAnsi="Times New Roman" w:cs="Times New Roman"/>
          <w:b/>
          <w:sz w:val="36"/>
          <w:szCs w:val="36"/>
        </w:rPr>
        <w:t>一、</w:t>
      </w:r>
      <w:r w:rsidR="00CF562F" w:rsidRPr="0043170D">
        <w:rPr>
          <w:rFonts w:ascii="Times New Roman" w:eastAsia="標楷體" w:hAnsi="Times New Roman" w:cs="Times New Roman"/>
          <w:b/>
          <w:sz w:val="36"/>
          <w:szCs w:val="36"/>
        </w:rPr>
        <w:t>目的</w:t>
      </w:r>
    </w:p>
    <w:p w:rsidR="00CF562F" w:rsidRPr="0043170D" w:rsidRDefault="00CF562F" w:rsidP="006F65B5">
      <w:pPr>
        <w:spacing w:line="0" w:lineRule="atLeas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國立臺灣大學為善盡大學社會責任，提升優質教育，補足資源不足，創造師生跨越時間、空間且持續彈性、自主、深度之學習機會，提供全國夏季學院之場域，開設全國夏季學院跨校選修通識教育課程並辦理相關課程延伸活動。</w:t>
      </w:r>
    </w:p>
    <w:p w:rsidR="00CF562F" w:rsidRPr="0043170D" w:rsidRDefault="00A07604" w:rsidP="00A07604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43170D">
        <w:rPr>
          <w:rFonts w:ascii="Times New Roman" w:eastAsia="標楷體" w:hAnsi="Times New Roman" w:cs="Times New Roman"/>
          <w:b/>
          <w:sz w:val="36"/>
          <w:szCs w:val="36"/>
        </w:rPr>
        <w:t>二、</w:t>
      </w:r>
      <w:r w:rsidR="00CF562F" w:rsidRPr="0043170D">
        <w:rPr>
          <w:rFonts w:ascii="Times New Roman" w:eastAsia="標楷體" w:hAnsi="Times New Roman" w:cs="Times New Roman"/>
          <w:b/>
          <w:sz w:val="36"/>
          <w:szCs w:val="36"/>
        </w:rPr>
        <w:t>補助對象</w:t>
      </w:r>
    </w:p>
    <w:p w:rsidR="00CF562F" w:rsidRPr="0043170D" w:rsidRDefault="00CF562F" w:rsidP="006F65B5">
      <w:pPr>
        <w:spacing w:line="0" w:lineRule="atLeas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以已簽屬國立臺灣大學「全國夏季學院校際選課合作協議書」之夥伴學校專兼任教師開設之跨校課程。</w:t>
      </w:r>
    </w:p>
    <w:p w:rsidR="00CF562F" w:rsidRPr="0043170D" w:rsidRDefault="00A07604" w:rsidP="00A07604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43170D">
        <w:rPr>
          <w:rFonts w:ascii="Times New Roman" w:eastAsia="標楷體" w:hAnsi="Times New Roman" w:cs="Times New Roman"/>
          <w:b/>
          <w:sz w:val="36"/>
          <w:szCs w:val="36"/>
        </w:rPr>
        <w:t>三、</w:t>
      </w:r>
      <w:r w:rsidR="00CF562F" w:rsidRPr="0043170D">
        <w:rPr>
          <w:rFonts w:ascii="Times New Roman" w:eastAsia="標楷體" w:hAnsi="Times New Roman" w:cs="Times New Roman"/>
          <w:b/>
          <w:sz w:val="36"/>
          <w:szCs w:val="36"/>
        </w:rPr>
        <w:t>課程實施</w:t>
      </w:r>
    </w:p>
    <w:p w:rsidR="00CF562F" w:rsidRPr="00077962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課程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開設：原則</w:t>
      </w:r>
      <w:proofErr w:type="gramStart"/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申請制，由全國</w:t>
      </w:r>
      <w:r w:rsidR="007D29F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大專校院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提出課程申請，並應經審查通過後始得開設。本計畫保有邀請開設課程或其他合作空間。</w:t>
      </w:r>
    </w:p>
    <w:p w:rsidR="00CF562F" w:rsidRPr="00077962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</w:t>
      </w:r>
      <w:r w:rsidR="007A42E4" w:rsidRP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選課對象以全國大專校院在學學生、</w:t>
      </w:r>
      <w:proofErr w:type="gramStart"/>
      <w:r w:rsidR="007A42E4" w:rsidRP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準</w:t>
      </w:r>
      <w:proofErr w:type="gramEnd"/>
      <w:r w:rsidR="007A42E4" w:rsidRP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大一新生及高中生為原則，</w:t>
      </w:r>
      <w:r w:rsidR="00963EAE" w:rsidRPr="00963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惟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為秉持資源共享</w:t>
      </w:r>
      <w:r w:rsidR="006557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若有</w:t>
      </w:r>
      <w:r w:rsidR="006557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剩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餘名額，開放未簽署協議之其他全國</w:t>
      </w:r>
      <w:r w:rsidR="007D29F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大專校院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在學學生修課，其選課順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序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後於夥伴學校。</w:t>
      </w:r>
      <w:r w:rsidR="007A42E4" w:rsidRP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為實踐大學社會責任、增加通識課程討論廣度，亦開放部分名額給社會人士，依專科以上學校推廣教育實施辦法第八條，大學學士班及專科學校隨班附讀人數，以</w:t>
      </w:r>
      <w:r w:rsidR="00D840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7A42E4" w:rsidRP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人為限。</w:t>
      </w:r>
    </w:p>
    <w:p w:rsidR="00372629" w:rsidRPr="0043170D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1. 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通過審查之課程進行招生，每課程招生人數以可用教室容量為上限，至少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43170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人，特殊情況課程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經審查通過者不在此限。除審查核可之課程外，未達</w:t>
      </w:r>
      <w:r w:rsidR="00CD28AE">
        <w:rPr>
          <w:rFonts w:ascii="Times New Roman" w:eastAsia="標楷體" w:hAnsi="Times New Roman" w:cs="Times New Roman"/>
          <w:sz w:val="28"/>
          <w:szCs w:val="28"/>
        </w:rPr>
        <w:t>40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人之課程原則上不予補助，擬開課學校得選擇開課與否，若開課，課程屬夏季學院課程校際選課合作協議有效範圍。</w:t>
      </w:r>
      <w:r w:rsidRPr="0043170D">
        <w:rPr>
          <w:rFonts w:ascii="Times New Roman" w:eastAsia="標楷體" w:hAnsi="Times New Roman" w:cs="Times New Roman"/>
          <w:sz w:val="28"/>
          <w:szCs w:val="28"/>
        </w:rPr>
        <w:br/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原則上，開課之課程，若其外校修課學生人數未達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20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人，得減少補助經費項目及金額。</w:t>
      </w:r>
    </w:p>
    <w:p w:rsidR="00372629" w:rsidRPr="0043170D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（四）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報名日期：每年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4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月下旬至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5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月間，依各年執行情況訂定。</w:t>
      </w:r>
    </w:p>
    <w:p w:rsidR="00372629" w:rsidRPr="0043170D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（五）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報名程序：</w:t>
      </w:r>
      <w:proofErr w:type="gramStart"/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網路報名並進行選課，經審核後，得以電子郵件或網路公告方式通知錄取，錄取者應於規定期限內完成繳費。</w:t>
      </w:r>
    </w:p>
    <w:p w:rsidR="00372629" w:rsidRPr="0043170D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（六）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上課時間：每學年第二學期結束後開課為原則，開課後任選連續</w:t>
      </w:r>
      <w:r w:rsidR="007B63E8" w:rsidRPr="0043170D">
        <w:rPr>
          <w:rFonts w:ascii="Times New Roman" w:eastAsia="標楷體" w:hAnsi="Times New Roman" w:cs="Times New Roman"/>
          <w:sz w:val="28"/>
          <w:szCs w:val="28"/>
        </w:rPr>
        <w:t>6</w:t>
      </w:r>
      <w:proofErr w:type="gramStart"/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上課，特殊情況課程經審查通過者不在此限。每學分上課時數（含考試）至少應滿</w:t>
      </w:r>
      <w:r w:rsidR="00CD28AE">
        <w:rPr>
          <w:rFonts w:ascii="Times New Roman" w:eastAsia="標楷體" w:hAnsi="Times New Roman" w:cs="Times New Roman"/>
          <w:sz w:val="28"/>
          <w:szCs w:val="28"/>
        </w:rPr>
        <w:t>18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372629" w:rsidRPr="00077962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（七）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上課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地點：由開課學校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及授課教授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決定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72629" w:rsidRPr="00077962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（八）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學分數：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學分為原則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72629" w:rsidRPr="00077962" w:rsidRDefault="00372629" w:rsidP="001C6554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（九）助教配置：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="00DA696E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</w:t>
      </w:r>
      <w:r w:rsidR="00DA696E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類討論課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安排研究生教學助理（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Teaching Assistant,</w:t>
      </w:r>
      <w:r w:rsidR="0054138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TA</w:t>
      </w:r>
      <w:r w:rsidR="0043170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）帶</w:t>
      </w:r>
      <w:r w:rsidR="0043170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領學生進行</w:t>
      </w:r>
      <w:r w:rsidR="0043170D" w:rsidRPr="002B3B4C">
        <w:rPr>
          <w:rFonts w:ascii="Times New Roman" w:eastAsia="標楷體" w:hAnsi="Times New Roman" w:cs="Times New Roman"/>
          <w:sz w:val="28"/>
          <w:szCs w:val="28"/>
        </w:rPr>
        <w:t>小組討論。</w:t>
      </w:r>
      <w:r w:rsidRPr="002B3B4C">
        <w:rPr>
          <w:rFonts w:ascii="Times New Roman" w:eastAsia="標楷體" w:hAnsi="Times New Roman" w:cs="Times New Roman"/>
          <w:sz w:val="28"/>
          <w:szCs w:val="28"/>
        </w:rPr>
        <w:t>原則上，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修課</w:t>
      </w:r>
      <w:r w:rsidR="001C6554" w:rsidRPr="002B3B4C">
        <w:rPr>
          <w:rFonts w:ascii="Times New Roman" w:eastAsia="標楷體" w:hAnsi="Times New Roman" w:cs="Times New Roman"/>
          <w:sz w:val="28"/>
          <w:szCs w:val="28"/>
        </w:rPr>
        <w:t>學生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人數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人以下配置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名教學助理、修課人數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7A42E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-75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人配置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名教學助理、修課人數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A42E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-100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人配置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C6554" w:rsidRPr="002B3B4C">
        <w:rPr>
          <w:rFonts w:ascii="Times New Roman" w:eastAsia="標楷體" w:hAnsi="Times New Roman" w:cs="Times New Roman" w:hint="eastAsia"/>
          <w:sz w:val="28"/>
          <w:szCs w:val="28"/>
        </w:rPr>
        <w:t>名教學助理。</w:t>
      </w:r>
      <w:r w:rsidR="00D03E02" w:rsidRPr="002B3B4C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 w:rsidR="00D03E02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助理</w:t>
      </w:r>
      <w:proofErr w:type="gramStart"/>
      <w:r w:rsidR="00DA696E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需要讓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修課</w:t>
      </w:r>
      <w:proofErr w:type="gramEnd"/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學生至少</w:t>
      </w:r>
      <w:r w:rsidR="00DA696E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可以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參與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小時以上之小組討論。</w:t>
      </w:r>
      <w:r w:rsidR="0054138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 xml:space="preserve">2. </w:t>
      </w:r>
      <w:r w:rsidR="00DA696E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="00DA696E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類一般類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無討論課規劃之課程，得申請配置</w:t>
      </w:r>
      <w:r w:rsidR="00DA696E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工讀生或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教學助理</w:t>
      </w:r>
      <w:r w:rsidR="00DA696E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DA696E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擇</w:t>
      </w:r>
      <w:proofErr w:type="gramStart"/>
      <w:r w:rsidR="00DA696E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DA696E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類型申請</w:t>
      </w:r>
      <w:r w:rsidR="00DA696E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，在授課教師指導監督下，協助準備教材、批改作業或報告、或設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Office-Hour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提供學生課業諮詢服務等。</w:t>
      </w:r>
      <w:r w:rsidR="00EE2A4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原則上，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修課人數達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人以上未滿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人，配置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名工讀生（上限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36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小時）；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D840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人以上未滿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人配置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名教學助理；學生人數滿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="00EE2A4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可再配置</w:t>
      </w:r>
      <w:r w:rsidR="00EE2A4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EE2A4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名教學助理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72629" w:rsidRPr="00077962" w:rsidRDefault="00372629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（十）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課程結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束後，針對授課教師及該課程教學助理實施課程教學評量問卷調查，以查知參與者滿意度。</w:t>
      </w:r>
    </w:p>
    <w:p w:rsidR="00372629" w:rsidRPr="00077962" w:rsidRDefault="00372629" w:rsidP="00121281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（十一）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收費標準：由</w:t>
      </w:r>
      <w:r w:rsidR="00C62699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統一辦理行政事務管理費收繳</w:t>
      </w:r>
      <w:r w:rsid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，夥伴學校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學生每學分新臺幣</w:t>
      </w:r>
      <w:r w:rsidR="00DA696E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元，修課成績及格並檢附低收入戶、中低收入戶或清寒證明者，得申請退費</w:t>
      </w:r>
      <w:r w:rsid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未簽署</w:t>
      </w:r>
      <w:r w:rsidR="00FD1EE9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全國夏季學院校際選課合作協議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7D29F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大專校院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，學生每學分新臺幣</w:t>
      </w:r>
      <w:r w:rsidR="00CE760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1,</w:t>
      </w:r>
      <w:r w:rsidR="00D86E9C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CE760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bookmarkStart w:id="0" w:name="_GoBack"/>
      <w:bookmarkEnd w:id="0"/>
      <w:r w:rsidR="007A42E4" w:rsidRPr="007A42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72629" w:rsidRPr="00077962" w:rsidRDefault="007709DF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（十二）</w:t>
      </w:r>
      <w:r w:rsidR="002B3B4C" w:rsidRP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退費原則：</w:t>
      </w:r>
      <w:r w:rsidR="002B3B4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完成報名繳費後，課程因故未能開班上課，則全額退還已繳費用</w:t>
      </w:r>
      <w:r w:rsid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2B3B4C" w:rsidRP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無論課程停開抑或學生因故辦理課程退費，皆為無息退還所繳之款項，於退費截止日後統一進行退費流程，並非申請即可立即退費，本</w:t>
      </w:r>
      <w:r w:rsid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="002B3B4C" w:rsidRP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亦會斟酌相關時程進行必要之調整。</w:t>
      </w:r>
    </w:p>
    <w:p w:rsidR="00372629" w:rsidRPr="0043170D" w:rsidRDefault="007709DF" w:rsidP="004354E3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（十三）</w:t>
      </w:r>
      <w:r w:rsidR="0093100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修課成績</w:t>
      </w:r>
      <w:r w:rsidR="004354E3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93100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課程結束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proofErr w:type="gramStart"/>
      <w:r w:rsidR="0093100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proofErr w:type="gramEnd"/>
      <w:r w:rsidR="0093100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後，修課學</w:t>
      </w:r>
      <w:r w:rsidR="0093100D" w:rsidRPr="0043170D">
        <w:rPr>
          <w:rFonts w:ascii="Times New Roman" w:eastAsia="標楷體" w:hAnsi="Times New Roman" w:cs="Times New Roman"/>
          <w:sz w:val="28"/>
          <w:szCs w:val="28"/>
        </w:rPr>
        <w:t>生可</w:t>
      </w:r>
      <w:r w:rsidR="000860E0" w:rsidRPr="0043170D">
        <w:rPr>
          <w:rFonts w:ascii="Times New Roman" w:eastAsia="標楷體" w:hAnsi="Times New Roman" w:cs="Times New Roman"/>
          <w:sz w:val="28"/>
          <w:szCs w:val="28"/>
        </w:rPr>
        <w:t>於</w:t>
      </w:r>
      <w:r w:rsidR="000860E0" w:rsidRPr="0043170D">
        <w:rPr>
          <w:rFonts w:ascii="Times New Roman" w:eastAsia="標楷體" w:hAnsi="Times New Roman" w:cs="Times New Roman"/>
          <w:sz w:val="28"/>
          <w:szCs w:val="28"/>
        </w:rPr>
        <w:t>1</w:t>
      </w:r>
      <w:r w:rsidR="000860E0" w:rsidRPr="0043170D">
        <w:rPr>
          <w:rFonts w:ascii="Times New Roman" w:eastAsia="標楷體" w:hAnsi="Times New Roman" w:cs="Times New Roman"/>
          <w:sz w:val="28"/>
          <w:szCs w:val="28"/>
        </w:rPr>
        <w:t>年內向全國夏季學院</w:t>
      </w:r>
      <w:r w:rsidR="0093100D" w:rsidRPr="0043170D">
        <w:rPr>
          <w:rFonts w:ascii="Times New Roman" w:eastAsia="標楷體" w:hAnsi="Times New Roman" w:cs="Times New Roman"/>
          <w:sz w:val="28"/>
          <w:szCs w:val="28"/>
        </w:rPr>
        <w:t>申請核發學分修畢證明書。</w:t>
      </w:r>
      <w:r w:rsidR="004354E3" w:rsidRPr="0043170D">
        <w:rPr>
          <w:rFonts w:ascii="Times New Roman" w:eastAsia="標楷體" w:hAnsi="Times New Roman" w:cs="Times New Roman"/>
          <w:sz w:val="28"/>
          <w:szCs w:val="28"/>
        </w:rPr>
        <w:br/>
      </w:r>
      <w:r w:rsidR="0093100D" w:rsidRPr="0043170D">
        <w:rPr>
          <w:rFonts w:ascii="Times New Roman" w:eastAsia="標楷體" w:hAnsi="Times New Roman" w:cs="Times New Roman"/>
          <w:sz w:val="28"/>
          <w:szCs w:val="28"/>
        </w:rPr>
        <w:t>2.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且</w:t>
      </w:r>
      <w:r w:rsidR="004354E3" w:rsidRPr="0043170D">
        <w:rPr>
          <w:rFonts w:ascii="Times New Roman" w:eastAsia="標楷體" w:hAnsi="Times New Roman" w:cs="Times New Roman"/>
          <w:sz w:val="28"/>
          <w:szCs w:val="28"/>
        </w:rPr>
        <w:t>課程全部結束後，</w:t>
      </w:r>
      <w:r w:rsidR="000860E0" w:rsidRPr="0043170D">
        <w:rPr>
          <w:rFonts w:ascii="Times New Roman" w:eastAsia="標楷體" w:hAnsi="Times New Roman" w:cs="Times New Roman"/>
          <w:sz w:val="28"/>
          <w:szCs w:val="28"/>
        </w:rPr>
        <w:t>全國夏季學院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將成績表</w:t>
      </w:r>
      <w:r w:rsidR="004354E3" w:rsidRPr="0043170D">
        <w:rPr>
          <w:rFonts w:ascii="Times New Roman" w:eastAsia="標楷體" w:hAnsi="Times New Roman" w:cs="Times New Roman"/>
          <w:sz w:val="28"/>
          <w:szCs w:val="28"/>
        </w:rPr>
        <w:t>檢送學生原就讀學校查考，所修學分是否計入通識學分、選修學分或畢業學分，依原就讀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學校規定辦理。</w:t>
      </w:r>
    </w:p>
    <w:p w:rsidR="00372629" w:rsidRPr="0043170D" w:rsidRDefault="007709DF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（十四）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學生繳交資料如有偽造或不實者，除取消修課資格外並自負法律責任。</w:t>
      </w:r>
    </w:p>
    <w:p w:rsidR="00132F00" w:rsidRPr="00077962" w:rsidRDefault="00CE0B6A" w:rsidP="00132F00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（十五）</w:t>
      </w:r>
      <w:r w:rsidR="00A67AC8" w:rsidRPr="0043170D">
        <w:rPr>
          <w:rFonts w:ascii="Times New Roman" w:eastAsia="標楷體" w:hAnsi="Times New Roman" w:cs="Times New Roman"/>
          <w:sz w:val="28"/>
          <w:szCs w:val="28"/>
        </w:rPr>
        <w:t>課程突發事件處理原則：</w:t>
      </w:r>
      <w:r w:rsidR="00A67AC8" w:rsidRPr="0043170D">
        <w:rPr>
          <w:rFonts w:ascii="Times New Roman" w:eastAsia="標楷體" w:hAnsi="Times New Roman" w:cs="Times New Roman"/>
          <w:sz w:val="28"/>
          <w:szCs w:val="28"/>
        </w:rPr>
        <w:br/>
        <w:t>1.</w:t>
      </w:r>
      <w:r w:rsidR="006A3B8E" w:rsidRPr="0043170D">
        <w:rPr>
          <w:rFonts w:ascii="Times New Roman" w:eastAsia="標楷體" w:hAnsi="Times New Roman" w:cs="Times New Roman"/>
          <w:sz w:val="28"/>
          <w:szCs w:val="28"/>
        </w:rPr>
        <w:t>課堂發生突發狀況時，</w:t>
      </w:r>
      <w:r w:rsidR="00132F00" w:rsidRPr="0043170D">
        <w:rPr>
          <w:rFonts w:ascii="Times New Roman" w:eastAsia="標楷體" w:hAnsi="Times New Roman" w:cs="Times New Roman"/>
          <w:sz w:val="28"/>
          <w:szCs w:val="28"/>
        </w:rPr>
        <w:t>授課教授應先行即時處理，並通報全國夏季學院、上課學校</w:t>
      </w:r>
      <w:proofErr w:type="gramStart"/>
      <w:r w:rsidR="00132F00" w:rsidRPr="0043170D">
        <w:rPr>
          <w:rFonts w:ascii="Times New Roman" w:eastAsia="標楷體" w:hAnsi="Times New Roman" w:cs="Times New Roman"/>
          <w:sz w:val="28"/>
          <w:szCs w:val="28"/>
        </w:rPr>
        <w:t>校</w:t>
      </w:r>
      <w:proofErr w:type="gramEnd"/>
      <w:r w:rsidR="00132F00" w:rsidRPr="0043170D">
        <w:rPr>
          <w:rFonts w:ascii="Times New Roman" w:eastAsia="標楷體" w:hAnsi="Times New Roman" w:cs="Times New Roman"/>
          <w:sz w:val="28"/>
          <w:szCs w:val="28"/>
        </w:rPr>
        <w:t>安中心，並為必要之處置。若授課教師有其他課程需求、協調或調整，應與全國夏季學院討論。</w:t>
      </w:r>
      <w:r w:rsidR="00132F00" w:rsidRPr="0043170D">
        <w:rPr>
          <w:rFonts w:ascii="Times New Roman" w:eastAsia="標楷體" w:hAnsi="Times New Roman" w:cs="Times New Roman"/>
          <w:sz w:val="28"/>
          <w:szCs w:val="28"/>
        </w:rPr>
        <w:br/>
        <w:t>2.</w:t>
      </w:r>
      <w:r w:rsidR="00132F00" w:rsidRPr="0043170D">
        <w:rPr>
          <w:rFonts w:ascii="Times New Roman" w:eastAsia="標楷體" w:hAnsi="Times New Roman" w:cs="Times New Roman"/>
          <w:sz w:val="28"/>
          <w:szCs w:val="28"/>
        </w:rPr>
        <w:t>課堂突發狀況發生後，授課教師應填報相關表單，全國夏季學院應將發生狀況回報當事人所在單位（學校或任職單位），該當事人單位應將處理結果書面回報全國夏季學院留存。</w:t>
      </w:r>
      <w:r w:rsidR="00132F00" w:rsidRPr="0043170D">
        <w:rPr>
          <w:rFonts w:ascii="Times New Roman" w:eastAsia="標楷體" w:hAnsi="Times New Roman" w:cs="Times New Roman"/>
          <w:sz w:val="28"/>
          <w:szCs w:val="28"/>
        </w:rPr>
        <w:br/>
        <w:t>3.</w:t>
      </w:r>
      <w:r w:rsidR="00132F00" w:rsidRPr="0043170D">
        <w:rPr>
          <w:rFonts w:ascii="Times New Roman" w:eastAsia="標楷體" w:hAnsi="Times New Roman" w:cs="Times New Roman"/>
          <w:sz w:val="28"/>
          <w:szCs w:val="28"/>
        </w:rPr>
        <w:t>課堂所生之突發狀況，當事人除應自負原單位之責任外，並應自負</w:t>
      </w:r>
      <w:r w:rsidR="00132F0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相關法律責任。</w:t>
      </w:r>
    </w:p>
    <w:p w:rsidR="00CF562F" w:rsidRPr="00077962" w:rsidRDefault="007709DF" w:rsidP="0037262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CE0B6A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十六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未盡事宜，悉依全國夏季學院校際選課合作協議相關規定辦理。本計畫定學生修課須知，學生於選課前須先行確認。</w:t>
      </w:r>
    </w:p>
    <w:p w:rsidR="0093100D" w:rsidRPr="00077962" w:rsidRDefault="0093100D" w:rsidP="0093100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四、課程申請</w:t>
      </w:r>
    </w:p>
    <w:p w:rsidR="0093100D" w:rsidRPr="00077962" w:rsidRDefault="0093100D" w:rsidP="0093100D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（一）申請方式：填列全國夏季學院課程</w:t>
      </w:r>
      <w:proofErr w:type="gramStart"/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計畫書含經費</w:t>
      </w:r>
      <w:proofErr w:type="gramEnd"/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申請表乙份，於公告申請期限內，以電子郵件附加檔方式寄達全國夏季學院工作小組電子信箱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n2summerntu@gmail.com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，由</w:t>
      </w:r>
      <w:r w:rsidR="000860E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負責受理及辦理審查。</w:t>
      </w:r>
    </w:p>
    <w:p w:rsidR="00186A1D" w:rsidRPr="00077962" w:rsidRDefault="0093100D" w:rsidP="000F6537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經費編列依據全國夏季學院經費編列補助原則</w:t>
      </w:r>
      <w:r w:rsidR="000F6537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及教育部補（捐）助及委辦計畫經費編列基準表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辦理。</w:t>
      </w:r>
    </w:p>
    <w:p w:rsidR="00CF562F" w:rsidRPr="00077962" w:rsidRDefault="00CF562F" w:rsidP="00CF562F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五、審查作業</w:t>
      </w:r>
    </w:p>
    <w:p w:rsidR="00BB0C35" w:rsidRPr="00077962" w:rsidRDefault="00BB0C35" w:rsidP="00BB0C35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860E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組成課程審查委員會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（以下簡稱審查委員會），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審查委員會設召集人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人，由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計畫主持人或執行長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代表擔任。為達公平、公正與公開之目標，委員應遵守利益迴避之原則。</w:t>
      </w:r>
    </w:p>
    <w:p w:rsidR="00CF562F" w:rsidRPr="00077962" w:rsidRDefault="00BB0C35" w:rsidP="00BB0C35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審查程序：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受理計畫書後，依下列程序進行審查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F562F" w:rsidRPr="00077962" w:rsidRDefault="00CF562F" w:rsidP="00CF562F">
      <w:pPr>
        <w:spacing w:line="0" w:lineRule="atLeast"/>
        <w:ind w:leftChars="235" w:left="990" w:hangingChars="152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1. 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初審</w:t>
      </w:r>
      <w:r w:rsidR="00BB0C35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（書面審查）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：由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邀請專家學者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="00312573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（含）以上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進行書面審查。</w:t>
      </w:r>
    </w:p>
    <w:p w:rsidR="00CF562F" w:rsidRPr="0043170D" w:rsidRDefault="00CF562F" w:rsidP="00BB0C35">
      <w:pPr>
        <w:spacing w:line="0" w:lineRule="atLeast"/>
        <w:ind w:leftChars="235" w:left="990" w:hangingChars="152" w:hanging="426"/>
        <w:rPr>
          <w:rFonts w:ascii="Times New Roman" w:eastAsia="標楷體" w:hAnsi="Times New Roman" w:cs="Times New Roman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複</w:t>
      </w:r>
      <w:proofErr w:type="gramEnd"/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</w:t>
      </w:r>
      <w:r w:rsidR="00BB0C35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（會議審查）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：由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彙整初審意見後，邀集審查委員召開審查會議討論，決議開設課程名單。審查會議應有委員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2/3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以上人員出席，課</w:t>
      </w:r>
      <w:r w:rsidRPr="0043170D">
        <w:rPr>
          <w:rFonts w:ascii="Times New Roman" w:eastAsia="標楷體" w:hAnsi="Times New Roman" w:cs="Times New Roman"/>
          <w:sz w:val="28"/>
          <w:szCs w:val="28"/>
        </w:rPr>
        <w:t>程應獲得出席委員</w:t>
      </w:r>
      <w:r w:rsidRPr="0043170D">
        <w:rPr>
          <w:rFonts w:ascii="Times New Roman" w:eastAsia="標楷體" w:hAnsi="Times New Roman" w:cs="Times New Roman"/>
          <w:sz w:val="28"/>
          <w:szCs w:val="28"/>
        </w:rPr>
        <w:t>2/3</w:t>
      </w:r>
      <w:r w:rsidRPr="0043170D">
        <w:rPr>
          <w:rFonts w:ascii="Times New Roman" w:eastAsia="標楷體" w:hAnsi="Times New Roman" w:cs="Times New Roman"/>
          <w:sz w:val="28"/>
          <w:szCs w:val="28"/>
        </w:rPr>
        <w:t>以上同意，始得開設。</w:t>
      </w:r>
    </w:p>
    <w:p w:rsidR="00CF562F" w:rsidRPr="0043170D" w:rsidRDefault="00BB0C35" w:rsidP="00CF562F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CF562F" w:rsidRPr="0043170D">
        <w:rPr>
          <w:rFonts w:ascii="Times New Roman" w:eastAsia="標楷體" w:hAnsi="Times New Roman" w:cs="Times New Roman"/>
          <w:sz w:val="28"/>
          <w:szCs w:val="28"/>
        </w:rPr>
        <w:t>審查指標</w:t>
      </w:r>
    </w:p>
    <w:p w:rsidR="00CF562F" w:rsidRPr="0043170D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課程設計符合通識教育精神。</w:t>
      </w:r>
    </w:p>
    <w:p w:rsidR="00CF562F" w:rsidRPr="0043170D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教師學術專長符合課程要求。</w:t>
      </w:r>
    </w:p>
    <w:p w:rsidR="00CF562F" w:rsidRPr="0043170D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上課時間及時數、上課地點等安排得宜。</w:t>
      </w:r>
    </w:p>
    <w:p w:rsidR="00CF562F" w:rsidRPr="0043170D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課程內容具知識</w:t>
      </w:r>
      <w:proofErr w:type="gramStart"/>
      <w:r w:rsidRPr="0043170D">
        <w:rPr>
          <w:rFonts w:ascii="Times New Roman" w:eastAsia="標楷體" w:hAnsi="Times New Roman" w:cs="Times New Roman"/>
          <w:sz w:val="28"/>
          <w:szCs w:val="28"/>
        </w:rPr>
        <w:t>承載度且符合</w:t>
      </w:r>
      <w:proofErr w:type="gramEnd"/>
      <w:r w:rsidRPr="0043170D">
        <w:rPr>
          <w:rFonts w:ascii="Times New Roman" w:eastAsia="標楷體" w:hAnsi="Times New Roman" w:cs="Times New Roman"/>
          <w:sz w:val="28"/>
          <w:szCs w:val="28"/>
        </w:rPr>
        <w:t>學生需求。</w:t>
      </w:r>
    </w:p>
    <w:p w:rsidR="00CF562F" w:rsidRPr="00077962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3170D">
        <w:rPr>
          <w:rFonts w:ascii="Times New Roman" w:eastAsia="標楷體" w:hAnsi="Times New Roman" w:cs="Times New Roman"/>
          <w:sz w:val="28"/>
          <w:szCs w:val="28"/>
        </w:rPr>
        <w:t>課程結構妥適，教學進度、指定教材、參考書籍、作業設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計、成績評量方式等設計完備。</w:t>
      </w:r>
    </w:p>
    <w:p w:rsidR="00CF562F" w:rsidRPr="00077962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課程能激發學生學習動機，易於達到良好的學生學習成效。</w:t>
      </w:r>
    </w:p>
    <w:p w:rsidR="00CF562F" w:rsidRPr="00077962" w:rsidRDefault="00134AF8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教學助理運用妥適，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設有帶討論課教學助理之課程，討論</w:t>
      </w:r>
      <w:proofErr w:type="gramStart"/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題綱</w:t>
      </w:r>
      <w:proofErr w:type="gramEnd"/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與進行方式規劃良好。</w:t>
      </w:r>
    </w:p>
    <w:p w:rsidR="00CF562F" w:rsidRPr="00077962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設有校內外教學活動之課程，其活動妥適性、安全性及與課程相關性。</w:t>
      </w:r>
    </w:p>
    <w:p w:rsidR="00CF562F" w:rsidRPr="00077962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經費編列合理性。</w:t>
      </w:r>
    </w:p>
    <w:p w:rsidR="00CF562F" w:rsidRPr="00077962" w:rsidRDefault="00CF562F" w:rsidP="00703F6D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曾於</w:t>
      </w:r>
      <w:r w:rsidR="00703F6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夏季學院開設之課程，</w:t>
      </w:r>
      <w:r w:rsidR="00703F6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教學成效</w:t>
      </w:r>
      <w:r w:rsidR="00887F72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、期末成果報告書</w:t>
      </w:r>
      <w:r w:rsidR="00703F6D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會附帶審查。</w:t>
      </w:r>
    </w:p>
    <w:p w:rsidR="00CF562F" w:rsidRPr="00077962" w:rsidRDefault="00CF562F" w:rsidP="00CF562F">
      <w:pPr>
        <w:numPr>
          <w:ilvl w:val="2"/>
          <w:numId w:val="3"/>
        </w:numPr>
        <w:spacing w:line="0" w:lineRule="atLeast"/>
        <w:ind w:left="993" w:hanging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近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年教學評鑑值。</w:t>
      </w:r>
    </w:p>
    <w:p w:rsidR="00CF562F" w:rsidRPr="00077962" w:rsidRDefault="00CF562F" w:rsidP="00CF562F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六、經費</w:t>
      </w:r>
      <w:proofErr w:type="gramStart"/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請撥與結</w:t>
      </w:r>
      <w:proofErr w:type="gramEnd"/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報</w:t>
      </w:r>
    </w:p>
    <w:p w:rsidR="00CF562F" w:rsidRPr="00077962" w:rsidRDefault="00BB0C35" w:rsidP="001C652C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請撥：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="002D1E21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因應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國立臺灣大學深耕計畫之</w:t>
      </w:r>
      <w:r w:rsidR="002D1E21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核銷時程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2D1E21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敬請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各開課教師及夥伴學校於規定期限內</w:t>
      </w:r>
      <w:r w:rsidR="002D1E21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2D1E21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2D1E21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2D1E21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2D1E21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</w:t>
      </w:r>
      <w:r w:rsidR="002D1E21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備妥原始單據，依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經費</w:t>
      </w:r>
      <w:proofErr w:type="gramStart"/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報帳</w:t>
      </w:r>
      <w:proofErr w:type="gramEnd"/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表格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全國夏季學院核實報支</w:t>
      </w:r>
      <w:r w:rsidR="002B3B4C" w:rsidRP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，且於所核定之經費表內進行核實報支，不得</w:t>
      </w:r>
      <w:r w:rsid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嗣後</w:t>
      </w:r>
      <w:r w:rsidR="002B3B4C" w:rsidRPr="002B3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更改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F562F" w:rsidRPr="00077962" w:rsidRDefault="00BB0C35" w:rsidP="00C62699">
      <w:pPr>
        <w:spacing w:line="0" w:lineRule="atLeas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</w:t>
      </w:r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結報：依教育部補（捐）助及委辦經費</w:t>
      </w:r>
      <w:proofErr w:type="gramStart"/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核撥結報</w:t>
      </w:r>
      <w:proofErr w:type="gramEnd"/>
      <w:r w:rsidR="001C652C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作業要點</w:t>
      </w:r>
      <w:r w:rsidR="00C62699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與全國夏季學院經費編列及補助原則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規定辦理。</w:t>
      </w:r>
      <w:r w:rsidR="00CF562F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CF562F" w:rsidRPr="00077962" w:rsidRDefault="00CF562F" w:rsidP="00CF562F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七、成果提報</w:t>
      </w:r>
    </w:p>
    <w:p w:rsidR="00CF2242" w:rsidRPr="00077962" w:rsidRDefault="00CF562F" w:rsidP="006F65B5">
      <w:pPr>
        <w:spacing w:line="0" w:lineRule="atLeas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</w:t>
      </w:r>
      <w:r w:rsidR="00C62699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補助之課程，應於課程結束後兩</w:t>
      </w:r>
      <w:proofErr w:type="gramStart"/>
      <w:r w:rsidR="00C62699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proofErr w:type="gramEnd"/>
      <w:r w:rsidR="00C62699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內，將成果報告及教學助理心得報告繳交至全國夏季學院</w:t>
      </w:r>
      <w:r w:rsidR="006F65B5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彙整留存</w:t>
      </w:r>
      <w:r w:rsidR="006F65B5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，若未繳交成果報告書，將會影響未來在全國夏季學院開課之權益。</w:t>
      </w:r>
    </w:p>
    <w:p w:rsidR="00CF562F" w:rsidRPr="00077962" w:rsidRDefault="00CF562F" w:rsidP="00CF562F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八、</w:t>
      </w:r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0779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招生宣傳事宜</w:t>
      </w:r>
    </w:p>
    <w:p w:rsidR="00CF562F" w:rsidRPr="00077962" w:rsidRDefault="00CF562F" w:rsidP="006F65B5">
      <w:pPr>
        <w:spacing w:line="0" w:lineRule="atLeas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</w:t>
      </w:r>
      <w:r w:rsidR="00C62699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全國夏季學院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統籌招生宣傳事宜，各夥伴學校配合與協助。宣傳方式經由</w:t>
      </w:r>
      <w:r w:rsidR="00EB399B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官</w:t>
      </w:r>
      <w:r w:rsidR="00EB399B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</w:t>
      </w:r>
      <w:r w:rsidR="00EB399B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</w:t>
      </w:r>
      <w:r w:rsidR="00EB399B" w:rsidRPr="000779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站</w:t>
      </w:r>
      <w:r w:rsidR="00EB399B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社群媒體</w:t>
      </w:r>
      <w:r w:rsidR="0032303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32303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Facebook</w:t>
      </w:r>
      <w:r w:rsidR="0032303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粉絲專頁、</w:t>
      </w:r>
      <w:r w:rsidR="0032303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Instagram</w:t>
      </w:r>
      <w:r w:rsidR="0032303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等）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、海報張貼、布旗設置、傳單發送、信函與電子郵件寄發、各</w:t>
      </w:r>
      <w:r w:rsidR="007D29F0"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大專校院</w:t>
      </w:r>
      <w:r w:rsidRPr="000779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網站首頁公告等各種可能管道，密集進行招生宣傳。</w:t>
      </w:r>
    </w:p>
    <w:p w:rsidR="00323030" w:rsidRPr="00077962" w:rsidRDefault="00323030">
      <w:pPr>
        <w:spacing w:line="0" w:lineRule="atLeast"/>
        <w:rPr>
          <w:rFonts w:ascii="Times New Roman" w:eastAsia="標楷體" w:hAnsi="標楷體"/>
          <w:color w:val="000000" w:themeColor="text1"/>
          <w:sz w:val="28"/>
          <w:szCs w:val="28"/>
        </w:rPr>
      </w:pPr>
    </w:p>
    <w:sectPr w:rsidR="00323030" w:rsidRPr="000779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989" w:rsidRDefault="00156989" w:rsidP="00372629">
      <w:r>
        <w:separator/>
      </w:r>
    </w:p>
  </w:endnote>
  <w:endnote w:type="continuationSeparator" w:id="0">
    <w:p w:rsidR="00156989" w:rsidRDefault="00156989" w:rsidP="003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913394"/>
      <w:docPartObj>
        <w:docPartGallery w:val="Page Numbers (Bottom of Page)"/>
        <w:docPartUnique/>
      </w:docPartObj>
    </w:sdtPr>
    <w:sdtEndPr/>
    <w:sdtContent>
      <w:p w:rsidR="00743A62" w:rsidRDefault="00743A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43A62" w:rsidRDefault="00743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989" w:rsidRDefault="00156989" w:rsidP="00372629">
      <w:r>
        <w:separator/>
      </w:r>
    </w:p>
  </w:footnote>
  <w:footnote w:type="continuationSeparator" w:id="0">
    <w:p w:rsidR="00156989" w:rsidRDefault="00156989" w:rsidP="0037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0B45"/>
    <w:multiLevelType w:val="hybridMultilevel"/>
    <w:tmpl w:val="A8FC7D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811105"/>
    <w:multiLevelType w:val="hybridMultilevel"/>
    <w:tmpl w:val="56B24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810B2D"/>
    <w:multiLevelType w:val="hybridMultilevel"/>
    <w:tmpl w:val="CA26A3F4"/>
    <w:lvl w:ilvl="0" w:tplc="D390B5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2F"/>
    <w:rsid w:val="000338F7"/>
    <w:rsid w:val="00077962"/>
    <w:rsid w:val="000860E0"/>
    <w:rsid w:val="000F6537"/>
    <w:rsid w:val="00121281"/>
    <w:rsid w:val="00132F00"/>
    <w:rsid w:val="00134AF8"/>
    <w:rsid w:val="00144783"/>
    <w:rsid w:val="00156989"/>
    <w:rsid w:val="00167BA7"/>
    <w:rsid w:val="00186A1D"/>
    <w:rsid w:val="001B3683"/>
    <w:rsid w:val="001C652C"/>
    <w:rsid w:val="001C6554"/>
    <w:rsid w:val="0021585B"/>
    <w:rsid w:val="00220564"/>
    <w:rsid w:val="00254CC5"/>
    <w:rsid w:val="00267E8A"/>
    <w:rsid w:val="002B3B4C"/>
    <w:rsid w:val="002D1E21"/>
    <w:rsid w:val="00312573"/>
    <w:rsid w:val="00323030"/>
    <w:rsid w:val="00337A4C"/>
    <w:rsid w:val="0034448B"/>
    <w:rsid w:val="00372629"/>
    <w:rsid w:val="0038530D"/>
    <w:rsid w:val="003A0226"/>
    <w:rsid w:val="00417D0F"/>
    <w:rsid w:val="004279E4"/>
    <w:rsid w:val="0043170D"/>
    <w:rsid w:val="004354E3"/>
    <w:rsid w:val="004F5553"/>
    <w:rsid w:val="0054138D"/>
    <w:rsid w:val="005E2E26"/>
    <w:rsid w:val="005E3ADB"/>
    <w:rsid w:val="005F235F"/>
    <w:rsid w:val="006557E0"/>
    <w:rsid w:val="006A3B8E"/>
    <w:rsid w:val="006F65B5"/>
    <w:rsid w:val="00703F6D"/>
    <w:rsid w:val="00725F35"/>
    <w:rsid w:val="00743A62"/>
    <w:rsid w:val="007709DF"/>
    <w:rsid w:val="0077201E"/>
    <w:rsid w:val="007A42E4"/>
    <w:rsid w:val="007B63E8"/>
    <w:rsid w:val="007D29F0"/>
    <w:rsid w:val="007F457F"/>
    <w:rsid w:val="008556EF"/>
    <w:rsid w:val="00887F72"/>
    <w:rsid w:val="008B237D"/>
    <w:rsid w:val="0093100D"/>
    <w:rsid w:val="00951908"/>
    <w:rsid w:val="00963EAE"/>
    <w:rsid w:val="009B14B0"/>
    <w:rsid w:val="00A07604"/>
    <w:rsid w:val="00A67AC8"/>
    <w:rsid w:val="00B44952"/>
    <w:rsid w:val="00B76652"/>
    <w:rsid w:val="00BB0C35"/>
    <w:rsid w:val="00BF1897"/>
    <w:rsid w:val="00C62699"/>
    <w:rsid w:val="00C7144D"/>
    <w:rsid w:val="00CC0E9B"/>
    <w:rsid w:val="00CD11D6"/>
    <w:rsid w:val="00CD28AE"/>
    <w:rsid w:val="00CE0B6A"/>
    <w:rsid w:val="00CE760F"/>
    <w:rsid w:val="00CF2242"/>
    <w:rsid w:val="00CF562F"/>
    <w:rsid w:val="00D03E02"/>
    <w:rsid w:val="00D84026"/>
    <w:rsid w:val="00D86E9C"/>
    <w:rsid w:val="00DA696E"/>
    <w:rsid w:val="00DE4F57"/>
    <w:rsid w:val="00DE6AC1"/>
    <w:rsid w:val="00E35549"/>
    <w:rsid w:val="00E710A0"/>
    <w:rsid w:val="00EB399B"/>
    <w:rsid w:val="00EE2A4D"/>
    <w:rsid w:val="00EF7752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E739"/>
  <w15:chartTrackingRefBased/>
  <w15:docId w15:val="{6AEA842C-40FA-4F3F-9227-16C7D92D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2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26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2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2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n2summerntu@outlook.com</dc:creator>
  <cp:keywords/>
  <dc:description/>
  <cp:lastModifiedBy>user</cp:lastModifiedBy>
  <cp:revision>3</cp:revision>
  <cp:lastPrinted>2019-12-11T02:40:00Z</cp:lastPrinted>
  <dcterms:created xsi:type="dcterms:W3CDTF">2022-11-23T06:06:00Z</dcterms:created>
  <dcterms:modified xsi:type="dcterms:W3CDTF">2022-11-23T06:06:00Z</dcterms:modified>
</cp:coreProperties>
</file>